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90ABF" w14:textId="720D16E0" w:rsidR="00A5663B" w:rsidRPr="00A5663B" w:rsidRDefault="0011157E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1-03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1A6D0F">
                    <w:t>09.03.2021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211AEC08" w:rsidR="0076008A" w:rsidRPr="0076008A" w:rsidRDefault="0011157E" w:rsidP="0076008A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1A6D0F">
                <w:rPr>
                  <w:rStyle w:val="Char2"/>
                  <w:b/>
                </w:rPr>
                <w:t>Παράταση στις συμβάσεις προσωπικού των Κέντρων Κοινωνικής Πρόνοιας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69132828" w14:textId="77777777" w:rsidR="001A6D0F" w:rsidRDefault="00F56E78" w:rsidP="001A6D0F">
              <w:r>
                <w:t xml:space="preserve">Η Εθνική Συνομοσπονδία Ατόμων με Αναπηρία </w:t>
              </w:r>
              <w:r w:rsidR="001A6D0F">
                <w:t>ενημερώνει ότι μετά από τηλεφωνική επικοινωνία που είχε ο πρόεδρός της Ιωάννης Βαρδακαστάνης με την υφυπουργό Εργασίας Δόμνα Μιχαηλίδου, ότι οι συμβάσεις του προσωπικού που υπηρετεί στα Κέντρα Κοινωνικής Πρόνοιας και είχε προσληφθεί για τις ανάγκες που επέφερε η πανδημία, την 1</w:t>
              </w:r>
              <w:r w:rsidR="001A6D0F" w:rsidRPr="001A6D0F">
                <w:rPr>
                  <w:vertAlign w:val="superscript"/>
                </w:rPr>
                <w:t>η</w:t>
              </w:r>
              <w:r w:rsidR="001A6D0F">
                <w:t xml:space="preserve"> Απριλίου 2020 και έληγαν 31.3.2021, θα πάρουν παράταση για τουλάχιστον ένα ακόμη εξάμηνο. </w:t>
              </w:r>
            </w:p>
            <w:p w14:paraId="306C9527" w14:textId="6A931C17" w:rsidR="001A6D0F" w:rsidRDefault="001A6D0F" w:rsidP="001A6D0F">
              <w:r>
                <w:t>Την είδηση, ότι δηλαδή ετοιμάζεται διάταξη, επανέλαβε η κ. Μιχαηλίδου και κατά τη διάρκεια του γυρίσματος της εκπομπής «Τα Νέα της ΕΣΑμεΑ, η οποία θα προβληθεί στο κανάλι της Βο</w:t>
              </w:r>
              <w:r w:rsidR="007E46CF">
                <w:t>υ</w:t>
              </w:r>
              <w:r>
                <w:t xml:space="preserve">λής το Σάββατο 13 Μαρτίου στις 3.30 το μεσημέρι. </w:t>
              </w:r>
            </w:p>
            <w:p w14:paraId="74A30CEA" w14:textId="150043CE" w:rsidR="0076008A" w:rsidRDefault="001A6D0F" w:rsidP="001A6D0F">
              <w:r>
                <w:t xml:space="preserve">Η ΕΣΑμεΑ είχε διεκδικήσει την παράταση των συμβάσεων </w:t>
              </w:r>
              <w:r w:rsidRPr="001A6D0F">
                <w:t>ώστε να συνεχίσουν τα Κέντρα Κοινωνικής Πρόνοιας να παρέχουν τις πολύ σημαντικές υπηρεσίες τους στα άτομα με βαριές αναπηρίες και χρόνιες παθήσεις που περιθάλπονται σε αυτά.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6CDF0" w14:textId="77777777" w:rsidR="0011157E" w:rsidRDefault="0011157E" w:rsidP="00A5663B">
      <w:pPr>
        <w:spacing w:after="0" w:line="240" w:lineRule="auto"/>
      </w:pPr>
      <w:r>
        <w:separator/>
      </w:r>
    </w:p>
    <w:p w14:paraId="38373D4A" w14:textId="77777777" w:rsidR="0011157E" w:rsidRDefault="0011157E"/>
  </w:endnote>
  <w:endnote w:type="continuationSeparator" w:id="0">
    <w:p w14:paraId="6E5B85F4" w14:textId="77777777" w:rsidR="0011157E" w:rsidRDefault="0011157E" w:rsidP="00A5663B">
      <w:pPr>
        <w:spacing w:after="0" w:line="240" w:lineRule="auto"/>
      </w:pPr>
      <w:r>
        <w:continuationSeparator/>
      </w:r>
    </w:p>
    <w:p w14:paraId="482EE344" w14:textId="77777777" w:rsidR="0011157E" w:rsidRDefault="00111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11157E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880EE" w14:textId="77777777" w:rsidR="0011157E" w:rsidRDefault="0011157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8F6F790" w14:textId="77777777" w:rsidR="0011157E" w:rsidRDefault="0011157E"/>
  </w:footnote>
  <w:footnote w:type="continuationSeparator" w:id="0">
    <w:p w14:paraId="79A474EA" w14:textId="77777777" w:rsidR="0011157E" w:rsidRDefault="0011157E" w:rsidP="00A5663B">
      <w:pPr>
        <w:spacing w:after="0" w:line="240" w:lineRule="auto"/>
      </w:pPr>
      <w:r>
        <w:continuationSeparator/>
      </w:r>
    </w:p>
    <w:p w14:paraId="352636A2" w14:textId="77777777" w:rsidR="0011157E" w:rsidRDefault="00111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11157E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157E"/>
    <w:rsid w:val="001321CA"/>
    <w:rsid w:val="0016039E"/>
    <w:rsid w:val="00162CAE"/>
    <w:rsid w:val="001A5AF0"/>
    <w:rsid w:val="001A62AD"/>
    <w:rsid w:val="001A67BA"/>
    <w:rsid w:val="001A6D0F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6C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B2AF2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832CD"/>
    <w:rsid w:val="002D291F"/>
    <w:rsid w:val="002F7027"/>
    <w:rsid w:val="003572EC"/>
    <w:rsid w:val="004B3087"/>
    <w:rsid w:val="00550D21"/>
    <w:rsid w:val="005E1B4F"/>
    <w:rsid w:val="009E0370"/>
    <w:rsid w:val="00D006C7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175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3</cp:revision>
  <cp:lastPrinted>2017-05-26T15:11:00Z</cp:lastPrinted>
  <dcterms:created xsi:type="dcterms:W3CDTF">2021-03-09T07:38:00Z</dcterms:created>
  <dcterms:modified xsi:type="dcterms:W3CDTF">2021-03-09T10:45:00Z</dcterms:modified>
  <cp:contentStatus/>
  <dc:language>Ελληνικά</dc:language>
  <cp:version>am-20180624</cp:version>
</cp:coreProperties>
</file>